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10" w:rsidRPr="00CB1010" w:rsidRDefault="00CB1010" w:rsidP="00CB1010">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B1010">
        <w:rPr>
          <w:rFonts w:ascii="Times New Roman" w:eastAsia="Times New Roman" w:hAnsi="Times New Roman" w:cs="Times New Roman"/>
          <w:b/>
          <w:bCs/>
          <w:sz w:val="27"/>
          <w:szCs w:val="27"/>
          <w:lang w:eastAsia="tr-TR"/>
        </w:rPr>
        <w:t>Senate Decisions Regarding Education and Training Processes in 2020 Spring and Summer Terms</w:t>
      </w:r>
    </w:p>
    <w:p w:rsidR="00CB1010" w:rsidRPr="00CB1010" w:rsidRDefault="00CB1010" w:rsidP="00CB1010">
      <w:pPr>
        <w:spacing w:before="90" w:after="90" w:line="240" w:lineRule="auto"/>
        <w:jc w:val="both"/>
        <w:rPr>
          <w:rFonts w:ascii="Helvetica" w:eastAsia="Times New Roman" w:hAnsi="Helvetica" w:cs="Helvetica"/>
          <w:color w:val="1C1E21"/>
          <w:sz w:val="21"/>
          <w:szCs w:val="21"/>
          <w:lang w:eastAsia="tr-TR"/>
        </w:rPr>
      </w:pPr>
      <w:r w:rsidRPr="00CB1010">
        <w:rPr>
          <w:rFonts w:ascii="Arial" w:eastAsia="Times New Roman" w:hAnsi="Arial" w:cs="Arial"/>
          <w:b/>
          <w:bCs/>
          <w:color w:val="1C1E21"/>
          <w:sz w:val="21"/>
          <w:szCs w:val="21"/>
          <w:lang w:eastAsia="tr-TR"/>
        </w:rPr>
        <w:t>1) Assessment and Evaluation</w:t>
      </w:r>
    </w:p>
    <w:p w:rsidR="00CB1010" w:rsidRPr="00CB1010" w:rsidRDefault="00CB1010" w:rsidP="00CB1010">
      <w:pPr>
        <w:spacing w:before="90" w:after="90" w:line="240" w:lineRule="auto"/>
        <w:jc w:val="both"/>
        <w:rPr>
          <w:rFonts w:ascii="Helvetica" w:eastAsia="Times New Roman" w:hAnsi="Helvetica" w:cs="Helvetica"/>
          <w:color w:val="1C1E21"/>
          <w:sz w:val="21"/>
          <w:szCs w:val="21"/>
          <w:lang w:eastAsia="tr-TR"/>
        </w:rPr>
      </w:pPr>
      <w:r w:rsidRPr="00CB1010">
        <w:rPr>
          <w:rFonts w:ascii="Arial" w:eastAsia="Times New Roman" w:hAnsi="Arial" w:cs="Arial"/>
          <w:color w:val="1C1E21"/>
          <w:sz w:val="21"/>
          <w:szCs w:val="21"/>
          <w:lang w:eastAsia="tr-TR"/>
        </w:rPr>
        <w:t>Additional measurement and evaluation activities, for this term only, will be performed instead of the yearly evaluations. The assessment and evaluation activities which have already been carried out and graded during the year will not be deleted.</w:t>
      </w:r>
    </w:p>
    <w:p w:rsidR="00CB1010" w:rsidRPr="00CB1010" w:rsidRDefault="00CB1010" w:rsidP="00CB1010">
      <w:pPr>
        <w:spacing w:before="90" w:after="90" w:line="240" w:lineRule="auto"/>
        <w:jc w:val="both"/>
        <w:rPr>
          <w:rFonts w:ascii="Helvetica" w:eastAsia="Times New Roman" w:hAnsi="Helvetica" w:cs="Helvetica"/>
          <w:color w:val="1C1E21"/>
          <w:sz w:val="21"/>
          <w:szCs w:val="21"/>
          <w:lang w:eastAsia="tr-TR"/>
        </w:rPr>
      </w:pPr>
      <w:r w:rsidRPr="00CB1010">
        <w:rPr>
          <w:rFonts w:ascii="Helvetica" w:eastAsia="Times New Roman" w:hAnsi="Helvetica" w:cs="Helvetica"/>
          <w:color w:val="1C1E21"/>
          <w:sz w:val="21"/>
          <w:szCs w:val="21"/>
          <w:lang w:eastAsia="tr-TR"/>
        </w:rPr>
        <w:t> </w:t>
      </w:r>
    </w:p>
    <w:p w:rsidR="00CB1010" w:rsidRPr="00CB1010" w:rsidRDefault="00CB1010" w:rsidP="00CB1010">
      <w:pPr>
        <w:spacing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2) Academic Calendar</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Academic calendar has been updated. It has been published on the University Dean's Office website.</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3)Assignments and Projects</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The type of measurement and evaluation activity that will be redefined instead of the yearly evaluations can only be a project or assignment. Assignments or projects will be collected digitally via Sabis, email or other auditable platforms.</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4) UMDE</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Those who continue their education within the scope of 3+1, 7+1 or UMDE will continue their education with distance courses to be opened in this context.</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5) Internships</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The remaining parts of the internships in associate and undergraduate programs will be completed in the summer within the calendar to be determined later.</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6) Medical Faculty</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1st, 2nd and 3rd year students of the Faculty of Medicine will continue their education within the scope of these rules and exams will be held in June as a single committee. 4th and 5th year students, on the other hand, will continue their theoretical education about their remaining internships remotely, and the internship completion exams will be held after the practices specified by the clinics are shown in June.</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7) Postgraduate Thesis Studies</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Thesis proposal and thesis monitoring exams can be done online within the scope of postgraduate thesis studies. Thesis defense and proficiency exams are planned to be held face to face in June.</w:t>
      </w:r>
      <w:r w:rsidRPr="00CB1010">
        <w:rPr>
          <w:rFonts w:ascii="Arial" w:eastAsia="Times New Roman" w:hAnsi="Arial" w:cs="Arial"/>
          <w:color w:val="1C1E21"/>
          <w:sz w:val="21"/>
          <w:szCs w:val="21"/>
          <w:lang w:eastAsia="tr-TR"/>
        </w:rPr>
        <w:br/>
        <w:t>The deadline for the thesis for the 2019-2020 spring semester is August 14, 2020.</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8) Pedagogical Formation</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The school experience and teaching practice lessons of the students of the Faculty of Education, Faculty of Theology and pedagogical formation education will be carried out according to the schedule and method to be determined by the Ministry of National Education and YÖK.</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inherit" w:eastAsia="Times New Roman" w:hAnsi="inherit" w:cs="Helvetica"/>
          <w:color w:val="1C1E21"/>
          <w:sz w:val="21"/>
          <w:szCs w:val="21"/>
          <w:lang w:eastAsia="tr-TR"/>
        </w:rPr>
        <w:t> </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b/>
          <w:bCs/>
          <w:color w:val="1C1E21"/>
          <w:sz w:val="21"/>
          <w:szCs w:val="21"/>
          <w:lang w:eastAsia="tr-TR"/>
        </w:rPr>
        <w:t>9) Final, Excuse and Single Course Exams</w:t>
      </w:r>
    </w:p>
    <w:p w:rsidR="00CB1010" w:rsidRPr="00CB1010" w:rsidRDefault="00CB1010" w:rsidP="00CB1010">
      <w:pPr>
        <w:spacing w:before="90" w:after="90" w:line="240" w:lineRule="auto"/>
        <w:jc w:val="both"/>
        <w:rPr>
          <w:rFonts w:ascii="inherit" w:eastAsia="Times New Roman" w:hAnsi="inherit" w:cs="Helvetica"/>
          <w:color w:val="1C1E21"/>
          <w:sz w:val="21"/>
          <w:szCs w:val="21"/>
          <w:lang w:eastAsia="tr-TR"/>
        </w:rPr>
      </w:pPr>
      <w:r w:rsidRPr="00CB1010">
        <w:rPr>
          <w:rFonts w:ascii="Arial" w:eastAsia="Times New Roman" w:hAnsi="Arial" w:cs="Arial"/>
          <w:color w:val="1C1E21"/>
          <w:sz w:val="21"/>
          <w:szCs w:val="21"/>
          <w:lang w:eastAsia="tr-TR"/>
        </w:rPr>
        <w:t>Final, excuse and single course exams are planned to be held face to face on the dates specified in the academic calendar</w:t>
      </w:r>
    </w:p>
    <w:p w:rsidR="00E7531D" w:rsidRDefault="00E7531D">
      <w:bookmarkStart w:id="0" w:name="_GoBack"/>
      <w:bookmarkEnd w:id="0"/>
    </w:p>
    <w:sectPr w:rsidR="00E75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DF"/>
    <w:rsid w:val="00017D9C"/>
    <w:rsid w:val="001D3A5A"/>
    <w:rsid w:val="00CB1010"/>
    <w:rsid w:val="00CE31D6"/>
    <w:rsid w:val="00E7531D"/>
    <w:rsid w:val="00FA4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8CFD9-9DF9-4269-8125-A244D7FD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B10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B101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B10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1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dc:creator>
  <cp:keywords/>
  <dc:description/>
  <cp:lastModifiedBy>Abdulkadir</cp:lastModifiedBy>
  <cp:revision>2</cp:revision>
  <dcterms:created xsi:type="dcterms:W3CDTF">2020-03-31T20:12:00Z</dcterms:created>
  <dcterms:modified xsi:type="dcterms:W3CDTF">2020-03-31T20:12:00Z</dcterms:modified>
</cp:coreProperties>
</file>